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jc w:val="left"/>
        <w:textAlignment w:val="auto"/>
        <w:outlineLvl w:val="9"/>
        <w:rPr>
          <w:rFonts w:hint="eastAsia" w:ascii="方正小标宋简体" w:hAnsi="方正小标宋简体" w:eastAsia="方正小标宋简体" w:cs="方正小标宋简体"/>
          <w:b w:val="0"/>
          <w:bCs w:val="0"/>
          <w:color w:val="auto"/>
          <w:sz w:val="24"/>
          <w:szCs w:val="24"/>
          <w:lang w:val="en-US" w:eastAsia="zh-CN"/>
        </w:rPr>
      </w:pPr>
      <w:r>
        <w:rPr>
          <w:rFonts w:hint="eastAsia" w:ascii="方正小标宋简体" w:hAnsi="方正小标宋简体" w:eastAsia="方正小标宋简体" w:cs="方正小标宋简体"/>
          <w:b w:val="0"/>
          <w:bCs w:val="0"/>
          <w:color w:val="auto"/>
          <w:sz w:val="24"/>
          <w:szCs w:val="24"/>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ascii="方正小标宋简体" w:eastAsia="方正小标宋简体" w:cs="方正小标宋简体"/>
          <w:b w:val="0"/>
          <w:bCs w:val="0"/>
          <w:color w:val="auto"/>
          <w:sz w:val="36"/>
          <w:szCs w:val="36"/>
        </w:rPr>
      </w:pPr>
      <w:r>
        <w:rPr>
          <w:rFonts w:hint="eastAsia" w:ascii="方正小标宋简体" w:eastAsia="方正小标宋简体" w:cs="方正小标宋简体"/>
          <w:b w:val="0"/>
          <w:bCs w:val="0"/>
          <w:color w:val="auto"/>
          <w:sz w:val="36"/>
          <w:szCs w:val="36"/>
          <w:lang w:val="en-US" w:eastAsia="zh-CN"/>
        </w:rPr>
        <w:t>2017年</w:t>
      </w:r>
      <w:r>
        <w:rPr>
          <w:rFonts w:hint="eastAsia" w:ascii="方正小标宋简体" w:eastAsia="方正小标宋简体" w:cs="方正小标宋简体"/>
          <w:b w:val="0"/>
          <w:bCs w:val="0"/>
          <w:color w:val="auto"/>
          <w:sz w:val="36"/>
          <w:szCs w:val="36"/>
        </w:rPr>
        <w:t>上海市公共文化配送产品</w:t>
      </w:r>
      <w:r>
        <w:rPr>
          <w:rFonts w:hint="eastAsia" w:ascii="方正小标宋简体" w:eastAsia="方正小标宋简体" w:cs="方正小标宋简体"/>
          <w:b w:val="0"/>
          <w:bCs w:val="0"/>
          <w:color w:val="auto"/>
          <w:sz w:val="36"/>
          <w:szCs w:val="36"/>
          <w:lang w:eastAsia="zh-CN"/>
        </w:rPr>
        <w:t>设计要求</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eastAsia" w:ascii="方正小标宋简体" w:eastAsia="方正小标宋简体" w:cs="方正小标宋简体"/>
          <w:b w:val="0"/>
          <w:bCs w:val="0"/>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2" w:firstLineChars="200"/>
        <w:textAlignment w:val="auto"/>
        <w:outlineLvl w:val="9"/>
        <w:rPr>
          <w:rStyle w:val="6"/>
          <w:rFonts w:ascii="黑体" w:eastAsia="黑体"/>
          <w:b w:val="0"/>
          <w:bCs w:val="0"/>
          <w:color w:val="auto"/>
          <w:sz w:val="30"/>
          <w:szCs w:val="30"/>
        </w:rPr>
      </w:pPr>
      <w:r>
        <w:rPr>
          <w:rStyle w:val="6"/>
          <w:rFonts w:hint="eastAsia" w:ascii="黑体" w:eastAsia="黑体"/>
          <w:b w:val="0"/>
          <w:bCs w:val="0"/>
          <w:color w:val="auto"/>
          <w:sz w:val="30"/>
          <w:szCs w:val="30"/>
          <w:lang w:eastAsia="zh-CN"/>
        </w:rPr>
        <w:t>一</w:t>
      </w:r>
      <w:r>
        <w:rPr>
          <w:rStyle w:val="6"/>
          <w:rFonts w:hint="eastAsia" w:ascii="黑体" w:eastAsia="黑体"/>
          <w:b w:val="0"/>
          <w:bCs w:val="0"/>
          <w:color w:val="auto"/>
          <w:sz w:val="30"/>
          <w:szCs w:val="30"/>
        </w:rPr>
        <w:t>、内容要求</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Style w:val="6"/>
          <w:rFonts w:ascii="仿宋_GB2312" w:eastAsia="仿宋_GB2312"/>
          <w:b w:val="0"/>
          <w:bCs w:val="0"/>
          <w:color w:val="auto"/>
          <w:sz w:val="30"/>
          <w:szCs w:val="30"/>
        </w:rPr>
      </w:pPr>
      <w:r>
        <w:rPr>
          <w:rFonts w:hint="eastAsia" w:ascii="仿宋_GB2312" w:eastAsia="仿宋_GB2312"/>
          <w:b w:val="0"/>
          <w:bCs w:val="0"/>
          <w:color w:val="auto"/>
          <w:sz w:val="30"/>
          <w:szCs w:val="30"/>
        </w:rPr>
        <w:t>公共文化配送产品分为文艺演出</w:t>
      </w:r>
      <w:r>
        <w:rPr>
          <w:rFonts w:hint="eastAsia" w:ascii="仿宋_GB2312" w:eastAsia="仿宋_GB2312"/>
          <w:b w:val="0"/>
          <w:bCs w:val="0"/>
          <w:color w:val="auto"/>
          <w:sz w:val="30"/>
          <w:szCs w:val="30"/>
          <w:lang w:eastAsia="zh-CN"/>
        </w:rPr>
        <w:t>、</w:t>
      </w:r>
      <w:r>
        <w:rPr>
          <w:rFonts w:hint="eastAsia" w:ascii="仿宋_GB2312" w:eastAsia="仿宋_GB2312"/>
          <w:b w:val="0"/>
          <w:bCs w:val="0"/>
          <w:color w:val="auto"/>
          <w:sz w:val="30"/>
          <w:szCs w:val="30"/>
        </w:rPr>
        <w:t>艺术导赏、展览展示、特色活动等，在内容上要求符合下列条件之一：</w:t>
      </w:r>
    </w:p>
    <w:p>
      <w:pPr>
        <w:keepNext w:val="0"/>
        <w:keepLines w:val="0"/>
        <w:pageBreakBefore w:val="0"/>
        <w:widowControl w:val="0"/>
        <w:numPr>
          <w:ilvl w:val="0"/>
          <w:numId w:val="1"/>
        </w:numPr>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cs="Times New Roman"/>
          <w:b w:val="0"/>
          <w:bCs w:val="0"/>
          <w:color w:val="auto"/>
          <w:sz w:val="30"/>
          <w:szCs w:val="30"/>
        </w:rPr>
        <w:t>以弘扬社会主义核心价值观，</w:t>
      </w:r>
      <w:r>
        <w:rPr>
          <w:rFonts w:hint="eastAsia" w:ascii="仿宋_GB2312" w:eastAsia="仿宋_GB2312"/>
          <w:b w:val="0"/>
          <w:bCs w:val="0"/>
          <w:color w:val="auto"/>
          <w:sz w:val="30"/>
          <w:szCs w:val="30"/>
        </w:rPr>
        <w:t>传承中华优秀传统文化，</w:t>
      </w:r>
      <w:r>
        <w:rPr>
          <w:rFonts w:hint="eastAsia" w:ascii="仿宋_GB2312" w:eastAsia="仿宋_GB2312" w:cs="Times New Roman"/>
          <w:b w:val="0"/>
          <w:bCs w:val="0"/>
          <w:color w:val="auto"/>
          <w:sz w:val="30"/>
          <w:szCs w:val="30"/>
        </w:rPr>
        <w:t>实现“中国梦”为主题</w:t>
      </w:r>
      <w:r>
        <w:rPr>
          <w:rFonts w:hint="eastAsia" w:ascii="仿宋_GB2312" w:eastAsia="仿宋_GB2312" w:cs="Times New Roman"/>
          <w:b w:val="0"/>
          <w:bCs w:val="0"/>
          <w:color w:val="auto"/>
          <w:sz w:val="30"/>
          <w:szCs w:val="30"/>
          <w:lang w:eastAsia="zh-CN"/>
        </w:rPr>
        <w:t>，</w:t>
      </w:r>
      <w:r>
        <w:rPr>
          <w:rFonts w:hint="eastAsia" w:ascii="仿宋_GB2312" w:eastAsia="仿宋_GB2312" w:cs="Times New Roman"/>
          <w:b w:val="0"/>
          <w:bCs w:val="0"/>
          <w:color w:val="auto"/>
          <w:sz w:val="30"/>
          <w:szCs w:val="30"/>
        </w:rPr>
        <w:t>原创的各类文化产品。</w:t>
      </w:r>
    </w:p>
    <w:p>
      <w:pPr>
        <w:keepNext w:val="0"/>
        <w:keepLines w:val="0"/>
        <w:pageBreakBefore w:val="0"/>
        <w:widowControl w:val="0"/>
        <w:numPr>
          <w:ilvl w:val="0"/>
          <w:numId w:val="1"/>
        </w:numPr>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cs="Times New Roman"/>
          <w:b w:val="0"/>
          <w:bCs w:val="0"/>
          <w:color w:val="auto"/>
          <w:sz w:val="30"/>
          <w:szCs w:val="30"/>
        </w:rPr>
        <w:t>结合</w:t>
      </w:r>
      <w:r>
        <w:rPr>
          <w:rFonts w:ascii="仿宋_GB2312" w:eastAsia="仿宋_GB2312"/>
          <w:b w:val="0"/>
          <w:bCs w:val="0"/>
          <w:color w:val="auto"/>
          <w:sz w:val="30"/>
          <w:szCs w:val="30"/>
        </w:rPr>
        <w:t>2017</w:t>
      </w:r>
      <w:r>
        <w:rPr>
          <w:rFonts w:hint="eastAsia" w:ascii="仿宋_GB2312" w:eastAsia="仿宋_GB2312"/>
          <w:b w:val="0"/>
          <w:bCs w:val="0"/>
          <w:color w:val="auto"/>
          <w:sz w:val="30"/>
          <w:szCs w:val="30"/>
        </w:rPr>
        <w:t>年党和国家</w:t>
      </w:r>
      <w:r>
        <w:rPr>
          <w:rFonts w:hint="eastAsia" w:ascii="仿宋_GB2312" w:eastAsia="仿宋_GB2312"/>
          <w:b w:val="0"/>
          <w:bCs w:val="0"/>
          <w:color w:val="auto"/>
          <w:sz w:val="30"/>
          <w:szCs w:val="30"/>
          <w:lang w:eastAsia="zh-CN"/>
        </w:rPr>
        <w:t>重要节庆、</w:t>
      </w:r>
      <w:r>
        <w:rPr>
          <w:rFonts w:hint="eastAsia" w:ascii="仿宋_GB2312" w:eastAsia="仿宋_GB2312"/>
          <w:b w:val="0"/>
          <w:bCs w:val="0"/>
          <w:color w:val="auto"/>
          <w:sz w:val="30"/>
          <w:szCs w:val="30"/>
        </w:rPr>
        <w:t>重大活动而创编的</w:t>
      </w:r>
      <w:r>
        <w:rPr>
          <w:rFonts w:hint="eastAsia" w:ascii="仿宋_GB2312" w:eastAsia="仿宋_GB2312" w:cs="Times New Roman"/>
          <w:b w:val="0"/>
          <w:bCs w:val="0"/>
          <w:color w:val="auto"/>
          <w:sz w:val="30"/>
          <w:szCs w:val="30"/>
        </w:rPr>
        <w:t>各类</w:t>
      </w:r>
      <w:r>
        <w:rPr>
          <w:rFonts w:hint="eastAsia" w:ascii="仿宋_GB2312" w:eastAsia="仿宋_GB2312"/>
          <w:b w:val="0"/>
          <w:bCs w:val="0"/>
          <w:color w:val="auto"/>
          <w:sz w:val="30"/>
          <w:szCs w:val="30"/>
        </w:rPr>
        <w:t>文化产品。</w:t>
      </w:r>
    </w:p>
    <w:p>
      <w:pPr>
        <w:keepNext w:val="0"/>
        <w:keepLines w:val="0"/>
        <w:pageBreakBefore w:val="0"/>
        <w:widowControl w:val="0"/>
        <w:numPr>
          <w:ilvl w:val="0"/>
          <w:numId w:val="1"/>
        </w:numPr>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cs="Times New Roman"/>
          <w:b w:val="0"/>
          <w:bCs w:val="0"/>
          <w:color w:val="auto"/>
          <w:sz w:val="30"/>
          <w:szCs w:val="30"/>
        </w:rPr>
        <w:t>获国家和地方，以及行业褒奖的</w:t>
      </w:r>
      <w:r>
        <w:rPr>
          <w:rFonts w:hint="eastAsia" w:ascii="仿宋_GB2312" w:eastAsia="仿宋_GB2312" w:cs="Times New Roman"/>
          <w:b w:val="0"/>
          <w:bCs w:val="0"/>
          <w:color w:val="auto"/>
          <w:sz w:val="30"/>
          <w:szCs w:val="30"/>
          <w:lang w:eastAsia="zh-CN"/>
        </w:rPr>
        <w:t>各类</w:t>
      </w:r>
      <w:r>
        <w:rPr>
          <w:rFonts w:hint="eastAsia" w:ascii="仿宋_GB2312" w:eastAsia="仿宋_GB2312"/>
          <w:b w:val="0"/>
          <w:bCs w:val="0"/>
          <w:color w:val="auto"/>
          <w:sz w:val="30"/>
          <w:szCs w:val="30"/>
        </w:rPr>
        <w:t>文化</w:t>
      </w:r>
      <w:r>
        <w:rPr>
          <w:rFonts w:hint="eastAsia" w:ascii="仿宋_GB2312" w:eastAsia="仿宋_GB2312" w:cs="Times New Roman"/>
          <w:b w:val="0"/>
          <w:bCs w:val="0"/>
          <w:color w:val="auto"/>
          <w:sz w:val="30"/>
          <w:szCs w:val="30"/>
        </w:rPr>
        <w:t>产品。</w:t>
      </w:r>
    </w:p>
    <w:p>
      <w:pPr>
        <w:keepNext w:val="0"/>
        <w:keepLines w:val="0"/>
        <w:pageBreakBefore w:val="0"/>
        <w:widowControl w:val="0"/>
        <w:numPr>
          <w:ilvl w:val="0"/>
          <w:numId w:val="1"/>
        </w:numPr>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cs="Times New Roman"/>
          <w:b w:val="0"/>
          <w:bCs w:val="0"/>
          <w:color w:val="auto"/>
          <w:sz w:val="30"/>
          <w:szCs w:val="30"/>
        </w:rPr>
        <w:t>歌颂上海改革开放、创新发展新面貌和社会家庭真善美的各类</w:t>
      </w:r>
      <w:r>
        <w:rPr>
          <w:rFonts w:hint="eastAsia" w:ascii="仿宋_GB2312" w:eastAsia="仿宋_GB2312"/>
          <w:b w:val="0"/>
          <w:bCs w:val="0"/>
          <w:color w:val="auto"/>
          <w:sz w:val="30"/>
          <w:szCs w:val="30"/>
        </w:rPr>
        <w:t>文化</w:t>
      </w:r>
      <w:r>
        <w:rPr>
          <w:rFonts w:hint="eastAsia" w:ascii="仿宋_GB2312" w:eastAsia="仿宋_GB2312" w:cs="Times New Roman"/>
          <w:b w:val="0"/>
          <w:bCs w:val="0"/>
          <w:color w:val="auto"/>
          <w:sz w:val="30"/>
          <w:szCs w:val="30"/>
        </w:rPr>
        <w:t>产品。</w:t>
      </w:r>
    </w:p>
    <w:p>
      <w:pPr>
        <w:keepNext w:val="0"/>
        <w:keepLines w:val="0"/>
        <w:pageBreakBefore w:val="0"/>
        <w:widowControl w:val="0"/>
        <w:numPr>
          <w:ilvl w:val="0"/>
          <w:numId w:val="1"/>
        </w:numPr>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cs="Times New Roman"/>
          <w:b w:val="0"/>
          <w:bCs w:val="0"/>
          <w:color w:val="auto"/>
          <w:sz w:val="30"/>
          <w:szCs w:val="30"/>
        </w:rPr>
        <w:t>其它健康向上、贴近生活、为大众喜闻乐见的，具有较高艺术质量的各类</w:t>
      </w:r>
      <w:r>
        <w:rPr>
          <w:rFonts w:hint="eastAsia" w:ascii="仿宋_GB2312" w:eastAsia="仿宋_GB2312"/>
          <w:b w:val="0"/>
          <w:bCs w:val="0"/>
          <w:color w:val="auto"/>
          <w:sz w:val="30"/>
          <w:szCs w:val="30"/>
        </w:rPr>
        <w:t>文化</w:t>
      </w:r>
      <w:r>
        <w:rPr>
          <w:rFonts w:hint="eastAsia" w:ascii="仿宋_GB2312" w:eastAsia="仿宋_GB2312" w:cs="Times New Roman"/>
          <w:b w:val="0"/>
          <w:bCs w:val="0"/>
          <w:color w:val="auto"/>
          <w:sz w:val="30"/>
          <w:szCs w:val="30"/>
        </w:rPr>
        <w:t>产品。</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2" w:firstLineChars="200"/>
        <w:textAlignment w:val="auto"/>
        <w:outlineLvl w:val="9"/>
        <w:rPr>
          <w:rStyle w:val="6"/>
          <w:rFonts w:ascii="黑体" w:eastAsia="黑体"/>
          <w:b w:val="0"/>
          <w:bCs w:val="0"/>
          <w:color w:val="auto"/>
          <w:sz w:val="30"/>
          <w:szCs w:val="30"/>
        </w:rPr>
      </w:pPr>
      <w:r>
        <w:rPr>
          <w:rStyle w:val="6"/>
          <w:rFonts w:hint="eastAsia" w:ascii="黑体" w:eastAsia="黑体"/>
          <w:b w:val="0"/>
          <w:bCs w:val="0"/>
          <w:color w:val="auto"/>
          <w:sz w:val="30"/>
          <w:szCs w:val="30"/>
          <w:lang w:eastAsia="zh-CN"/>
        </w:rPr>
        <w:t>二</w:t>
      </w:r>
      <w:r>
        <w:rPr>
          <w:rStyle w:val="6"/>
          <w:rFonts w:hint="eastAsia" w:ascii="黑体" w:eastAsia="黑体"/>
          <w:b w:val="0"/>
          <w:bCs w:val="0"/>
          <w:color w:val="auto"/>
          <w:sz w:val="30"/>
          <w:szCs w:val="30"/>
        </w:rPr>
        <w:t>、</w:t>
      </w:r>
      <w:r>
        <w:rPr>
          <w:rStyle w:val="6"/>
          <w:rFonts w:hint="eastAsia" w:ascii="黑体" w:eastAsia="黑体"/>
          <w:b w:val="0"/>
          <w:bCs w:val="0"/>
          <w:color w:val="auto"/>
          <w:sz w:val="30"/>
          <w:szCs w:val="30"/>
          <w:lang w:eastAsia="zh-CN"/>
        </w:rPr>
        <w:t>申报条件</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公共文化配送的各类产品，具体</w:t>
      </w:r>
      <w:r>
        <w:rPr>
          <w:rFonts w:hint="eastAsia" w:ascii="仿宋_GB2312" w:eastAsia="仿宋_GB2312"/>
          <w:b w:val="0"/>
          <w:bCs w:val="0"/>
          <w:color w:val="auto"/>
          <w:sz w:val="30"/>
          <w:szCs w:val="30"/>
          <w:lang w:eastAsia="zh-CN"/>
        </w:rPr>
        <w:t>申报</w:t>
      </w:r>
      <w:r>
        <w:rPr>
          <w:rFonts w:hint="eastAsia" w:ascii="仿宋_GB2312" w:eastAsia="仿宋_GB2312"/>
          <w:b w:val="0"/>
          <w:bCs w:val="0"/>
          <w:color w:val="auto"/>
          <w:sz w:val="30"/>
          <w:szCs w:val="30"/>
        </w:rPr>
        <w:t>条件如下：</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hint="eastAsia" w:ascii="华文楷体" w:hAnsi="华文楷体" w:eastAsia="华文楷体" w:cs="华文楷体"/>
          <w:b w:val="0"/>
          <w:bCs w:val="0"/>
          <w:color w:val="auto"/>
          <w:sz w:val="30"/>
          <w:szCs w:val="30"/>
        </w:rPr>
      </w:pPr>
      <w:r>
        <w:rPr>
          <w:rFonts w:hint="eastAsia" w:ascii="华文楷体" w:hAnsi="华文楷体" w:eastAsia="华文楷体" w:cs="华文楷体"/>
          <w:b w:val="0"/>
          <w:bCs w:val="0"/>
          <w:color w:val="auto"/>
          <w:sz w:val="30"/>
          <w:szCs w:val="30"/>
        </w:rPr>
        <w:t>（一）文艺演出</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1.</w:t>
      </w:r>
      <w:r>
        <w:rPr>
          <w:rFonts w:hint="eastAsia" w:ascii="仿宋_GB2312" w:eastAsia="仿宋_GB2312"/>
          <w:b w:val="0"/>
          <w:bCs w:val="0"/>
          <w:color w:val="auto"/>
          <w:sz w:val="30"/>
          <w:szCs w:val="30"/>
        </w:rPr>
        <w:t>所申报演出的剧节目，须有</w:t>
      </w:r>
      <w:r>
        <w:rPr>
          <w:rFonts w:ascii="仿宋_GB2312" w:eastAsia="仿宋_GB2312"/>
          <w:b w:val="0"/>
          <w:bCs w:val="0"/>
          <w:color w:val="auto"/>
          <w:sz w:val="30"/>
          <w:szCs w:val="30"/>
        </w:rPr>
        <w:t>3</w:t>
      </w:r>
      <w:r>
        <w:rPr>
          <w:rFonts w:hint="eastAsia" w:ascii="仿宋_GB2312" w:eastAsia="仿宋_GB2312"/>
          <w:b w:val="0"/>
          <w:bCs w:val="0"/>
          <w:color w:val="auto"/>
          <w:sz w:val="30"/>
          <w:szCs w:val="30"/>
        </w:rPr>
        <w:t>场以上的公演记录。原创新编剧节目，须有著作权人身份证明或授权文书，无著作权纠纷。剧节目内容无违法查处记录。</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2.</w:t>
      </w:r>
      <w:r>
        <w:rPr>
          <w:rFonts w:hint="eastAsia" w:ascii="仿宋_GB2312" w:eastAsia="仿宋_GB2312"/>
          <w:b w:val="0"/>
          <w:bCs w:val="0"/>
          <w:color w:val="auto"/>
          <w:sz w:val="30"/>
          <w:szCs w:val="30"/>
        </w:rPr>
        <w:t>适用于在社区文化活动中心进行的戏曲曲艺、音乐舞蹈、舞台戏剧、魔术杂技等艺术门类的文艺演出。</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3</w:t>
      </w:r>
      <w:r>
        <w:rPr>
          <w:rFonts w:ascii="仿宋_GB2312" w:eastAsia="仿宋_GB2312"/>
          <w:b w:val="0"/>
          <w:bCs w:val="0"/>
          <w:color w:val="auto"/>
          <w:sz w:val="30"/>
          <w:szCs w:val="30"/>
        </w:rPr>
        <w:t>.</w:t>
      </w:r>
      <w:r>
        <w:rPr>
          <w:rFonts w:hint="eastAsia" w:ascii="仿宋_GB2312" w:eastAsia="仿宋_GB2312"/>
          <w:b w:val="0"/>
          <w:bCs w:val="0"/>
          <w:color w:val="auto"/>
          <w:sz w:val="30"/>
          <w:szCs w:val="30"/>
        </w:rPr>
        <w:t>分类条件</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w:t>
      </w:r>
      <w:r>
        <w:rPr>
          <w:rFonts w:ascii="仿宋_GB2312" w:eastAsia="仿宋_GB2312"/>
          <w:b w:val="0"/>
          <w:bCs w:val="0"/>
          <w:color w:val="auto"/>
          <w:sz w:val="30"/>
          <w:szCs w:val="30"/>
        </w:rPr>
        <w:t>1</w:t>
      </w:r>
      <w:r>
        <w:rPr>
          <w:rFonts w:hint="eastAsia" w:ascii="仿宋_GB2312" w:eastAsia="仿宋_GB2312"/>
          <w:b w:val="0"/>
          <w:bCs w:val="0"/>
          <w:color w:val="auto"/>
          <w:sz w:val="30"/>
          <w:szCs w:val="30"/>
        </w:rPr>
        <w:t>）</w:t>
      </w:r>
      <w:r>
        <w:rPr>
          <w:rFonts w:ascii="仿宋_GB2312" w:eastAsia="仿宋_GB2312"/>
          <w:b w:val="0"/>
          <w:bCs w:val="0"/>
          <w:color w:val="auto"/>
          <w:sz w:val="30"/>
          <w:szCs w:val="30"/>
        </w:rPr>
        <w:t>A</w:t>
      </w:r>
      <w:r>
        <w:rPr>
          <w:rFonts w:hint="eastAsia" w:ascii="仿宋_GB2312" w:eastAsia="仿宋_GB2312"/>
          <w:b w:val="0"/>
          <w:bCs w:val="0"/>
          <w:color w:val="auto"/>
          <w:sz w:val="30"/>
          <w:szCs w:val="30"/>
        </w:rPr>
        <w:t>类：</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①配合党和国家的重大政治活动、全市性重要宣传演出活动、全民节日欢庆活动而新编排或复排的剧节目</w:t>
      </w:r>
      <w:r>
        <w:rPr>
          <w:rFonts w:ascii="仿宋_GB2312" w:eastAsia="仿宋_GB2312"/>
          <w:b w:val="0"/>
          <w:bCs w:val="0"/>
          <w:color w:val="auto"/>
          <w:sz w:val="30"/>
          <w:szCs w:val="30"/>
        </w:rPr>
        <w:t>,</w:t>
      </w:r>
      <w:r>
        <w:rPr>
          <w:rFonts w:hint="eastAsia" w:ascii="仿宋_GB2312" w:eastAsia="仿宋_GB2312"/>
          <w:b w:val="0"/>
          <w:bCs w:val="0"/>
          <w:color w:val="auto"/>
          <w:sz w:val="30"/>
          <w:szCs w:val="30"/>
        </w:rPr>
        <w:t>并有国家一级演员参与演出。</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②具备大型露天广场搭台演出的舞美装台能力，或具备在</w:t>
      </w:r>
      <w:r>
        <w:rPr>
          <w:rFonts w:ascii="仿宋_GB2312" w:eastAsia="仿宋_GB2312"/>
          <w:b w:val="0"/>
          <w:bCs w:val="0"/>
          <w:color w:val="auto"/>
          <w:sz w:val="30"/>
          <w:szCs w:val="30"/>
        </w:rPr>
        <w:t>120</w:t>
      </w:r>
      <w:r>
        <w:rPr>
          <w:rFonts w:hint="eastAsia" w:ascii="仿宋_GB2312" w:eastAsia="仿宋_GB2312"/>
          <w:b w:val="0"/>
          <w:bCs w:val="0"/>
          <w:color w:val="auto"/>
          <w:sz w:val="30"/>
          <w:szCs w:val="30"/>
        </w:rPr>
        <w:t>平方的社区活动场（厅）舞台上装置和使用布景、灯光、音响、道具等设施设备的技术能力，并能产生优良的艺术效果。</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③每场演出时间不少于</w:t>
      </w:r>
      <w:r>
        <w:rPr>
          <w:rFonts w:ascii="仿宋_GB2312" w:eastAsia="仿宋_GB2312"/>
          <w:b w:val="0"/>
          <w:bCs w:val="0"/>
          <w:color w:val="auto"/>
          <w:sz w:val="30"/>
          <w:szCs w:val="30"/>
        </w:rPr>
        <w:t>120</w:t>
      </w:r>
      <w:r>
        <w:rPr>
          <w:rFonts w:hint="eastAsia" w:ascii="仿宋_GB2312" w:eastAsia="仿宋_GB2312"/>
          <w:b w:val="0"/>
          <w:bCs w:val="0"/>
          <w:color w:val="auto"/>
          <w:sz w:val="30"/>
          <w:szCs w:val="30"/>
        </w:rPr>
        <w:t>分钟，其中综艺演出节目不少于</w:t>
      </w:r>
      <w:r>
        <w:rPr>
          <w:rFonts w:ascii="仿宋_GB2312" w:eastAsia="仿宋_GB2312"/>
          <w:b w:val="0"/>
          <w:bCs w:val="0"/>
          <w:color w:val="auto"/>
          <w:sz w:val="30"/>
          <w:szCs w:val="30"/>
        </w:rPr>
        <w:t>8</w:t>
      </w:r>
      <w:r>
        <w:rPr>
          <w:rFonts w:hint="eastAsia" w:ascii="仿宋_GB2312" w:eastAsia="仿宋_GB2312"/>
          <w:b w:val="0"/>
          <w:bCs w:val="0"/>
          <w:color w:val="auto"/>
          <w:sz w:val="30"/>
          <w:szCs w:val="30"/>
        </w:rPr>
        <w:t>档。</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④演员全部彩妆出演，并配有伴奏。</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w:t>
      </w:r>
      <w:r>
        <w:rPr>
          <w:rFonts w:ascii="仿宋_GB2312" w:eastAsia="仿宋_GB2312"/>
          <w:b w:val="0"/>
          <w:bCs w:val="0"/>
          <w:color w:val="auto"/>
          <w:sz w:val="30"/>
          <w:szCs w:val="30"/>
        </w:rPr>
        <w:t>2</w:t>
      </w:r>
      <w:r>
        <w:rPr>
          <w:rFonts w:hint="eastAsia" w:ascii="仿宋_GB2312" w:eastAsia="仿宋_GB2312"/>
          <w:b w:val="0"/>
          <w:bCs w:val="0"/>
          <w:color w:val="auto"/>
          <w:sz w:val="30"/>
          <w:szCs w:val="30"/>
        </w:rPr>
        <w:t>）</w:t>
      </w:r>
      <w:r>
        <w:rPr>
          <w:rFonts w:ascii="仿宋_GB2312" w:eastAsia="仿宋_GB2312"/>
          <w:b w:val="0"/>
          <w:bCs w:val="0"/>
          <w:color w:val="auto"/>
          <w:sz w:val="30"/>
          <w:szCs w:val="30"/>
        </w:rPr>
        <w:t>B</w:t>
      </w:r>
      <w:r>
        <w:rPr>
          <w:rFonts w:hint="eastAsia" w:ascii="仿宋_GB2312" w:eastAsia="仿宋_GB2312"/>
          <w:b w:val="0"/>
          <w:bCs w:val="0"/>
          <w:color w:val="auto"/>
          <w:sz w:val="30"/>
          <w:szCs w:val="30"/>
        </w:rPr>
        <w:t>类：</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①配合党和国家的重大政治活动、全市性重要宣传演出活动、全民节日欢庆活动而新编排或复排的剧节目。</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②具备大型露天广场搭台演出的舞美装台能力，或具备在</w:t>
      </w:r>
      <w:r>
        <w:rPr>
          <w:rFonts w:ascii="仿宋_GB2312" w:eastAsia="仿宋_GB2312"/>
          <w:b w:val="0"/>
          <w:bCs w:val="0"/>
          <w:color w:val="auto"/>
          <w:sz w:val="30"/>
          <w:szCs w:val="30"/>
        </w:rPr>
        <w:t>100</w:t>
      </w:r>
      <w:r>
        <w:rPr>
          <w:rFonts w:hint="eastAsia" w:ascii="仿宋_GB2312" w:eastAsia="仿宋_GB2312"/>
          <w:b w:val="0"/>
          <w:bCs w:val="0"/>
          <w:color w:val="auto"/>
          <w:sz w:val="30"/>
          <w:szCs w:val="30"/>
        </w:rPr>
        <w:t>平方的社区活动场（厅）舞台上装置和使用布景、灯光、音响、道具等设施设备的技术能力，并能产生优良的艺术效果。</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③每场演出时间不少于</w:t>
      </w:r>
      <w:r>
        <w:rPr>
          <w:rFonts w:ascii="仿宋_GB2312" w:eastAsia="仿宋_GB2312"/>
          <w:b w:val="0"/>
          <w:bCs w:val="0"/>
          <w:color w:val="auto"/>
          <w:sz w:val="30"/>
          <w:szCs w:val="30"/>
        </w:rPr>
        <w:t>90</w:t>
      </w:r>
      <w:r>
        <w:rPr>
          <w:rFonts w:hint="eastAsia" w:ascii="仿宋_GB2312" w:eastAsia="仿宋_GB2312"/>
          <w:b w:val="0"/>
          <w:bCs w:val="0"/>
          <w:color w:val="auto"/>
          <w:sz w:val="30"/>
          <w:szCs w:val="30"/>
        </w:rPr>
        <w:t>分钟，其中综艺演出节目不少于</w:t>
      </w:r>
      <w:r>
        <w:rPr>
          <w:rFonts w:ascii="仿宋_GB2312" w:eastAsia="仿宋_GB2312"/>
          <w:b w:val="0"/>
          <w:bCs w:val="0"/>
          <w:color w:val="auto"/>
          <w:sz w:val="30"/>
          <w:szCs w:val="30"/>
        </w:rPr>
        <w:t>6</w:t>
      </w:r>
      <w:r>
        <w:rPr>
          <w:rFonts w:hint="eastAsia" w:ascii="仿宋_GB2312" w:eastAsia="仿宋_GB2312"/>
          <w:b w:val="0"/>
          <w:bCs w:val="0"/>
          <w:color w:val="auto"/>
          <w:sz w:val="30"/>
          <w:szCs w:val="30"/>
        </w:rPr>
        <w:t>档。</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④演员全部彩妆出演，并配有伴奏。</w:t>
      </w:r>
    </w:p>
    <w:p>
      <w:pPr>
        <w:keepNext w:val="0"/>
        <w:keepLines w:val="0"/>
        <w:pageBreakBefore w:val="0"/>
        <w:widowControl w:val="0"/>
        <w:numPr>
          <w:ilvl w:val="0"/>
          <w:numId w:val="2"/>
        </w:numPr>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cs="Times New Roman"/>
          <w:b w:val="0"/>
          <w:bCs w:val="0"/>
          <w:color w:val="auto"/>
          <w:sz w:val="30"/>
          <w:szCs w:val="30"/>
        </w:rPr>
        <w:t>C</w:t>
      </w:r>
      <w:r>
        <w:rPr>
          <w:rFonts w:hint="eastAsia" w:ascii="仿宋_GB2312" w:eastAsia="仿宋_GB2312"/>
          <w:b w:val="0"/>
          <w:bCs w:val="0"/>
          <w:color w:val="auto"/>
          <w:sz w:val="30"/>
          <w:szCs w:val="30"/>
        </w:rPr>
        <w:t>类：</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①以沪剧、滑稽戏、独脚戏和评弹为重点的吴语地域的地方戏，兼顾京、越、淮及其</w:t>
      </w:r>
      <w:r>
        <w:rPr>
          <w:rFonts w:hint="eastAsia" w:ascii="仿宋_GB2312" w:eastAsia="仿宋_GB2312"/>
          <w:b w:val="0"/>
          <w:bCs w:val="0"/>
          <w:color w:val="auto"/>
          <w:sz w:val="30"/>
          <w:szCs w:val="30"/>
          <w:lang w:eastAsia="zh-CN"/>
        </w:rPr>
        <w:t>他</w:t>
      </w:r>
      <w:r>
        <w:rPr>
          <w:rFonts w:hint="eastAsia" w:ascii="仿宋_GB2312" w:eastAsia="仿宋_GB2312"/>
          <w:b w:val="0"/>
          <w:bCs w:val="0"/>
          <w:color w:val="auto"/>
          <w:sz w:val="30"/>
          <w:szCs w:val="30"/>
        </w:rPr>
        <w:t>有代表性和观赏性的戏曲，以及民族、民间、民俗文艺表演节目。</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②具备在</w:t>
      </w:r>
      <w:r>
        <w:rPr>
          <w:rFonts w:ascii="仿宋_GB2312" w:eastAsia="仿宋_GB2312"/>
          <w:b w:val="0"/>
          <w:bCs w:val="0"/>
          <w:color w:val="auto"/>
          <w:sz w:val="30"/>
          <w:szCs w:val="30"/>
        </w:rPr>
        <w:t>100</w:t>
      </w:r>
      <w:r>
        <w:rPr>
          <w:rFonts w:hint="eastAsia" w:ascii="仿宋_GB2312" w:eastAsia="仿宋_GB2312"/>
          <w:b w:val="0"/>
          <w:bCs w:val="0"/>
          <w:color w:val="auto"/>
          <w:sz w:val="30"/>
          <w:szCs w:val="30"/>
        </w:rPr>
        <w:t>平方的社区活动场（厅）舞台上装置和使用必要的布景、灯光、音响、道具等设施设备的技术能力，有良好的艺术效果。</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③每场演出时间不少于</w:t>
      </w:r>
      <w:r>
        <w:rPr>
          <w:rFonts w:ascii="仿宋_GB2312" w:eastAsia="仿宋_GB2312"/>
          <w:b w:val="0"/>
          <w:bCs w:val="0"/>
          <w:color w:val="auto"/>
          <w:sz w:val="30"/>
          <w:szCs w:val="30"/>
        </w:rPr>
        <w:t>90</w:t>
      </w:r>
      <w:r>
        <w:rPr>
          <w:rFonts w:hint="eastAsia" w:ascii="仿宋_GB2312" w:eastAsia="仿宋_GB2312"/>
          <w:b w:val="0"/>
          <w:bCs w:val="0"/>
          <w:color w:val="auto"/>
          <w:sz w:val="30"/>
          <w:szCs w:val="30"/>
        </w:rPr>
        <w:t>分钟，其中综艺演出节目不少于</w:t>
      </w:r>
      <w:r>
        <w:rPr>
          <w:rFonts w:ascii="仿宋_GB2312" w:eastAsia="仿宋_GB2312"/>
          <w:b w:val="0"/>
          <w:bCs w:val="0"/>
          <w:color w:val="auto"/>
          <w:sz w:val="30"/>
          <w:szCs w:val="30"/>
        </w:rPr>
        <w:t>6</w:t>
      </w:r>
      <w:r>
        <w:rPr>
          <w:rFonts w:hint="eastAsia" w:ascii="仿宋_GB2312" w:eastAsia="仿宋_GB2312"/>
          <w:b w:val="0"/>
          <w:bCs w:val="0"/>
          <w:color w:val="auto"/>
          <w:sz w:val="30"/>
          <w:szCs w:val="30"/>
        </w:rPr>
        <w:t>档。</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④演员全部彩妆出演，并配有伴奏（可以使用录音）。</w:t>
      </w:r>
    </w:p>
    <w:p>
      <w:pPr>
        <w:keepNext w:val="0"/>
        <w:keepLines w:val="0"/>
        <w:pageBreakBefore w:val="0"/>
        <w:widowControl w:val="0"/>
        <w:numPr>
          <w:ilvl w:val="0"/>
          <w:numId w:val="2"/>
        </w:numPr>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cs="Times New Roman"/>
          <w:b w:val="0"/>
          <w:bCs w:val="0"/>
          <w:color w:val="auto"/>
          <w:sz w:val="30"/>
          <w:szCs w:val="30"/>
        </w:rPr>
        <w:t>D</w:t>
      </w:r>
      <w:r>
        <w:rPr>
          <w:rFonts w:hint="eastAsia" w:ascii="仿宋_GB2312" w:eastAsia="仿宋_GB2312"/>
          <w:b w:val="0"/>
          <w:bCs w:val="0"/>
          <w:color w:val="auto"/>
          <w:sz w:val="30"/>
          <w:szCs w:val="30"/>
        </w:rPr>
        <w:t>类：</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①以折子戏、小品、歌舞类中小型剧节目为主，包括优秀的、接地气的、有市区获奖经历的群文创作节目表演；民间绝活、民间杂耍、可供表演的非遗传承项目。</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②具有演出自带、自装灯光音响等设备的能力，并有良好效果。</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③每场演出时间不少于</w:t>
      </w:r>
      <w:r>
        <w:rPr>
          <w:rFonts w:ascii="仿宋_GB2312" w:eastAsia="仿宋_GB2312"/>
          <w:b w:val="0"/>
          <w:bCs w:val="0"/>
          <w:color w:val="auto"/>
          <w:sz w:val="30"/>
          <w:szCs w:val="30"/>
        </w:rPr>
        <w:t>90</w:t>
      </w:r>
      <w:r>
        <w:rPr>
          <w:rFonts w:hint="eastAsia" w:ascii="仿宋_GB2312" w:eastAsia="仿宋_GB2312"/>
          <w:b w:val="0"/>
          <w:bCs w:val="0"/>
          <w:color w:val="auto"/>
          <w:sz w:val="30"/>
          <w:szCs w:val="30"/>
        </w:rPr>
        <w:t>分钟。</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hint="eastAsia" w:ascii="仿宋_GB2312" w:eastAsia="仿宋_GB2312"/>
          <w:b w:val="0"/>
          <w:bCs w:val="0"/>
          <w:color w:val="auto"/>
          <w:sz w:val="30"/>
          <w:szCs w:val="30"/>
        </w:rPr>
      </w:pPr>
      <w:r>
        <w:rPr>
          <w:rFonts w:hint="eastAsia" w:ascii="仿宋_GB2312" w:eastAsia="仿宋_GB2312"/>
          <w:b w:val="0"/>
          <w:bCs w:val="0"/>
          <w:color w:val="auto"/>
          <w:sz w:val="30"/>
          <w:szCs w:val="30"/>
        </w:rPr>
        <w:t>④演员彩妆出演，并配有伴奏（可以使用录音）。</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hint="eastAsia" w:ascii="华文楷体" w:hAnsi="华文楷体" w:eastAsia="华文楷体" w:cs="华文楷体"/>
          <w:b w:val="0"/>
          <w:bCs w:val="0"/>
          <w:color w:val="auto"/>
          <w:sz w:val="30"/>
          <w:szCs w:val="30"/>
          <w:lang w:eastAsia="zh-CN"/>
        </w:rPr>
      </w:pPr>
      <w:r>
        <w:rPr>
          <w:rFonts w:hint="eastAsia" w:ascii="华文楷体" w:hAnsi="华文楷体" w:eastAsia="华文楷体" w:cs="华文楷体"/>
          <w:b w:val="0"/>
          <w:bCs w:val="0"/>
          <w:color w:val="auto"/>
          <w:sz w:val="30"/>
          <w:szCs w:val="30"/>
          <w:lang w:eastAsia="zh-CN"/>
        </w:rPr>
        <w:t>（二）艺术导赏</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1.</w:t>
      </w:r>
      <w:r>
        <w:rPr>
          <w:rFonts w:hint="eastAsia" w:ascii="仿宋_GB2312" w:eastAsia="仿宋_GB2312"/>
          <w:b w:val="0"/>
          <w:bCs w:val="0"/>
          <w:color w:val="auto"/>
          <w:sz w:val="30"/>
          <w:szCs w:val="30"/>
        </w:rPr>
        <w:t>申报主体须拥有</w:t>
      </w:r>
      <w:r>
        <w:rPr>
          <w:rFonts w:hint="eastAsia" w:ascii="仿宋_GB2312" w:eastAsia="仿宋_GB2312"/>
          <w:b w:val="0"/>
          <w:bCs w:val="0"/>
          <w:color w:val="auto"/>
          <w:sz w:val="30"/>
          <w:szCs w:val="30"/>
          <w:lang w:eastAsia="zh-CN"/>
        </w:rPr>
        <w:t>稳定</w:t>
      </w:r>
      <w:bookmarkStart w:id="0" w:name="_GoBack"/>
      <w:bookmarkEnd w:id="0"/>
      <w:r>
        <w:rPr>
          <w:rFonts w:hint="eastAsia" w:ascii="仿宋_GB2312" w:eastAsia="仿宋_GB2312"/>
          <w:b w:val="0"/>
          <w:bCs w:val="0"/>
          <w:color w:val="auto"/>
          <w:sz w:val="30"/>
          <w:szCs w:val="30"/>
        </w:rPr>
        <w:t>师资来源，以及相配合的展示展演资源。</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2.</w:t>
      </w:r>
      <w:r>
        <w:rPr>
          <w:rFonts w:hint="eastAsia" w:ascii="仿宋_GB2312" w:eastAsia="仿宋_GB2312"/>
          <w:b w:val="0"/>
          <w:bCs w:val="0"/>
          <w:color w:val="auto"/>
          <w:sz w:val="30"/>
          <w:szCs w:val="30"/>
        </w:rPr>
        <w:t>内容以普及文化艺术知识为主，包含民族的、西洋的，古典的、现代的等文化艺术领域。要求专业性强、话题新鲜、形式活泼、有互动性。</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3</w:t>
      </w:r>
      <w:r>
        <w:rPr>
          <w:rFonts w:ascii="仿宋_GB2312" w:eastAsia="仿宋_GB2312"/>
          <w:b w:val="0"/>
          <w:bCs w:val="0"/>
          <w:color w:val="auto"/>
          <w:sz w:val="30"/>
          <w:szCs w:val="30"/>
        </w:rPr>
        <w:t>.</w:t>
      </w:r>
      <w:r>
        <w:rPr>
          <w:rFonts w:hint="eastAsia" w:ascii="仿宋_GB2312" w:eastAsia="仿宋_GB2312"/>
          <w:b w:val="0"/>
          <w:bCs w:val="0"/>
          <w:color w:val="auto"/>
          <w:sz w:val="30"/>
          <w:szCs w:val="30"/>
        </w:rPr>
        <w:t>适用于社区文化活动中心的小剧场、报告厅、多功能厅等。</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4</w:t>
      </w:r>
      <w:r>
        <w:rPr>
          <w:rFonts w:ascii="仿宋_GB2312" w:eastAsia="仿宋_GB2312"/>
          <w:b w:val="0"/>
          <w:bCs w:val="0"/>
          <w:color w:val="auto"/>
          <w:sz w:val="30"/>
          <w:szCs w:val="30"/>
        </w:rPr>
        <w:t>.</w:t>
      </w:r>
      <w:r>
        <w:rPr>
          <w:rFonts w:hint="eastAsia" w:ascii="仿宋_GB2312" w:eastAsia="仿宋_GB2312"/>
          <w:b w:val="0"/>
          <w:bCs w:val="0"/>
          <w:color w:val="auto"/>
          <w:sz w:val="30"/>
          <w:szCs w:val="30"/>
        </w:rPr>
        <w:t>每场时间不少于</w:t>
      </w:r>
      <w:r>
        <w:rPr>
          <w:rFonts w:ascii="仿宋_GB2312" w:eastAsia="仿宋_GB2312"/>
          <w:b w:val="0"/>
          <w:bCs w:val="0"/>
          <w:color w:val="auto"/>
          <w:sz w:val="30"/>
          <w:szCs w:val="30"/>
        </w:rPr>
        <w:t>90</w:t>
      </w:r>
      <w:r>
        <w:rPr>
          <w:rFonts w:hint="eastAsia" w:ascii="仿宋_GB2312" w:eastAsia="仿宋_GB2312"/>
          <w:b w:val="0"/>
          <w:bCs w:val="0"/>
          <w:color w:val="auto"/>
          <w:sz w:val="30"/>
          <w:szCs w:val="30"/>
        </w:rPr>
        <w:t>分钟。</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5</w:t>
      </w:r>
      <w:r>
        <w:rPr>
          <w:rFonts w:ascii="仿宋_GB2312" w:eastAsia="仿宋_GB2312"/>
          <w:b w:val="0"/>
          <w:bCs w:val="0"/>
          <w:color w:val="auto"/>
          <w:sz w:val="30"/>
          <w:szCs w:val="30"/>
        </w:rPr>
        <w:t>.</w:t>
      </w:r>
      <w:r>
        <w:rPr>
          <w:rFonts w:hint="eastAsia" w:ascii="仿宋_GB2312" w:eastAsia="仿宋_GB2312"/>
          <w:b w:val="0"/>
          <w:bCs w:val="0"/>
          <w:color w:val="auto"/>
          <w:sz w:val="30"/>
          <w:szCs w:val="30"/>
        </w:rPr>
        <w:t>主讲人须具备相关专业中级及以上职称或在本专业领域具有一定影响的、具有良好的演讲才能和丰富的讲座授课经验。配合导赏主讲的助理、助教、演员等，须具备相应的专业演示能力，有公共文化服务的演出经历及经验。</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6</w:t>
      </w:r>
      <w:r>
        <w:rPr>
          <w:rFonts w:ascii="仿宋_GB2312" w:eastAsia="仿宋_GB2312"/>
          <w:b w:val="0"/>
          <w:bCs w:val="0"/>
          <w:color w:val="auto"/>
          <w:sz w:val="30"/>
          <w:szCs w:val="30"/>
        </w:rPr>
        <w:t xml:space="preserve">. </w:t>
      </w:r>
      <w:r>
        <w:rPr>
          <w:rFonts w:hint="eastAsia" w:ascii="仿宋_GB2312" w:eastAsia="仿宋_GB2312"/>
          <w:b w:val="0"/>
          <w:bCs w:val="0"/>
          <w:color w:val="auto"/>
          <w:sz w:val="30"/>
          <w:szCs w:val="30"/>
        </w:rPr>
        <w:t>导赏的形式活泼生动，主讲人讲演与现场示范或表演等直观形式相结合。“讲”“演”的编排比例，一般以</w:t>
      </w:r>
      <w:r>
        <w:rPr>
          <w:rFonts w:ascii="仿宋_GB2312" w:eastAsia="仿宋_GB2312"/>
          <w:b w:val="0"/>
          <w:bCs w:val="0"/>
          <w:color w:val="auto"/>
          <w:sz w:val="30"/>
          <w:szCs w:val="30"/>
        </w:rPr>
        <w:t>1:1</w:t>
      </w:r>
      <w:r>
        <w:rPr>
          <w:rFonts w:hint="eastAsia" w:ascii="仿宋_GB2312" w:eastAsia="仿宋_GB2312"/>
          <w:b w:val="0"/>
          <w:bCs w:val="0"/>
          <w:color w:val="auto"/>
          <w:sz w:val="30"/>
          <w:szCs w:val="30"/>
        </w:rPr>
        <w:t>为宜。</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hint="eastAsia" w:ascii="华文楷体" w:hAnsi="华文楷体" w:eastAsia="华文楷体" w:cs="华文楷体"/>
          <w:b w:val="0"/>
          <w:bCs w:val="0"/>
          <w:color w:val="auto"/>
          <w:sz w:val="30"/>
          <w:szCs w:val="30"/>
          <w:lang w:eastAsia="zh-CN"/>
        </w:rPr>
      </w:pPr>
      <w:r>
        <w:rPr>
          <w:rFonts w:hint="eastAsia" w:ascii="华文楷体" w:hAnsi="华文楷体" w:eastAsia="华文楷体" w:cs="华文楷体"/>
          <w:b w:val="0"/>
          <w:bCs w:val="0"/>
          <w:color w:val="auto"/>
          <w:sz w:val="30"/>
          <w:szCs w:val="30"/>
          <w:lang w:eastAsia="zh-CN"/>
        </w:rPr>
        <w:t>（三）展览展示</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1.</w:t>
      </w:r>
      <w:r>
        <w:rPr>
          <w:rFonts w:hint="eastAsia" w:ascii="仿宋_GB2312" w:eastAsia="仿宋_GB2312"/>
          <w:b w:val="0"/>
          <w:bCs w:val="0"/>
          <w:color w:val="auto"/>
          <w:sz w:val="30"/>
          <w:szCs w:val="30"/>
        </w:rPr>
        <w:t>申报主体须有文化艺术类展览资源与办展经验，具备专业策展、布展和撤展能力。</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2.</w:t>
      </w:r>
      <w:r>
        <w:rPr>
          <w:rFonts w:hint="eastAsia" w:ascii="仿宋_GB2312" w:eastAsia="仿宋_GB2312"/>
          <w:b w:val="0"/>
          <w:bCs w:val="0"/>
          <w:color w:val="auto"/>
          <w:sz w:val="30"/>
          <w:szCs w:val="30"/>
        </w:rPr>
        <w:t>内容包含文化艺术、文物收藏及用于形势宣传、法制教育等主题的展品。</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3</w:t>
      </w:r>
      <w:r>
        <w:rPr>
          <w:rFonts w:ascii="仿宋_GB2312" w:eastAsia="仿宋_GB2312"/>
          <w:b w:val="0"/>
          <w:bCs w:val="0"/>
          <w:color w:val="auto"/>
          <w:sz w:val="30"/>
          <w:szCs w:val="30"/>
        </w:rPr>
        <w:t>.</w:t>
      </w:r>
      <w:r>
        <w:rPr>
          <w:rFonts w:hint="eastAsia" w:ascii="仿宋_GB2312" w:eastAsia="仿宋_GB2312"/>
          <w:b w:val="0"/>
          <w:bCs w:val="0"/>
          <w:color w:val="auto"/>
          <w:sz w:val="30"/>
          <w:szCs w:val="30"/>
        </w:rPr>
        <w:t>分类条件：</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hint="eastAsia" w:ascii="仿宋_GB2312" w:eastAsia="仿宋_GB2312"/>
          <w:b w:val="0"/>
          <w:bCs w:val="0"/>
          <w:color w:val="auto"/>
          <w:sz w:val="30"/>
          <w:szCs w:val="30"/>
        </w:rPr>
      </w:pPr>
      <w:r>
        <w:rPr>
          <w:rFonts w:hint="eastAsia" w:ascii="仿宋_GB2312" w:eastAsia="仿宋_GB2312"/>
          <w:b w:val="0"/>
          <w:bCs w:val="0"/>
          <w:color w:val="auto"/>
          <w:sz w:val="30"/>
          <w:szCs w:val="30"/>
        </w:rPr>
        <w:t>（1）A类：</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①适用于社区文化活动中心展厅或其他开阔区域。</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②展出时间不少于10天（不包含布、撤展）。</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③展品或展板数量不少于50件，并能提供展览所</w:t>
      </w:r>
      <w:r>
        <w:rPr>
          <w:rFonts w:hint="eastAsia" w:ascii="仿宋_GB2312" w:eastAsia="仿宋_GB2312"/>
          <w:b w:val="0"/>
          <w:bCs w:val="0"/>
          <w:color w:val="auto"/>
          <w:sz w:val="30"/>
          <w:szCs w:val="30"/>
          <w:lang w:eastAsia="zh-CN"/>
        </w:rPr>
        <w:t>需</w:t>
      </w:r>
      <w:r>
        <w:rPr>
          <w:rFonts w:hint="eastAsia" w:ascii="仿宋_GB2312" w:eastAsia="仿宋_GB2312"/>
          <w:b w:val="0"/>
          <w:bCs w:val="0"/>
          <w:color w:val="auto"/>
          <w:sz w:val="30"/>
          <w:szCs w:val="30"/>
        </w:rPr>
        <w:t>的展板等必要设备。</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④展览形式以展示文化产品为主，同时须结合展览策划</w:t>
      </w:r>
      <w:r>
        <w:rPr>
          <w:rFonts w:ascii="仿宋_GB2312" w:eastAsia="仿宋_GB2312"/>
          <w:b w:val="0"/>
          <w:bCs w:val="0"/>
          <w:color w:val="auto"/>
          <w:sz w:val="30"/>
          <w:szCs w:val="30"/>
        </w:rPr>
        <w:t>1</w:t>
      </w:r>
      <w:r>
        <w:rPr>
          <w:rFonts w:hint="eastAsia" w:ascii="仿宋_GB2312" w:eastAsia="仿宋_GB2312"/>
          <w:b w:val="0"/>
          <w:bCs w:val="0"/>
          <w:color w:val="auto"/>
          <w:sz w:val="30"/>
          <w:szCs w:val="30"/>
        </w:rPr>
        <w:t>场相关的宣教活动。</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（2）B类：</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①适用于社区文化活动中心展厅或其他开阔区域。</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②展出时间不少于7天（不包含布、撤展）。</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③展品或展板数量不少于30件，并能提供展览所</w:t>
      </w:r>
      <w:r>
        <w:rPr>
          <w:rFonts w:hint="eastAsia" w:ascii="仿宋_GB2312" w:eastAsia="仿宋_GB2312"/>
          <w:b w:val="0"/>
          <w:bCs w:val="0"/>
          <w:color w:val="auto"/>
          <w:sz w:val="30"/>
          <w:szCs w:val="30"/>
          <w:lang w:eastAsia="zh-CN"/>
        </w:rPr>
        <w:t>需</w:t>
      </w:r>
      <w:r>
        <w:rPr>
          <w:rFonts w:hint="eastAsia" w:ascii="仿宋_GB2312" w:eastAsia="仿宋_GB2312"/>
          <w:b w:val="0"/>
          <w:bCs w:val="0"/>
          <w:color w:val="auto"/>
          <w:sz w:val="30"/>
          <w:szCs w:val="30"/>
        </w:rPr>
        <w:t>的展板等必要设备。</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hint="eastAsia" w:ascii="华文楷体" w:hAnsi="华文楷体" w:eastAsia="华文楷体" w:cs="华文楷体"/>
          <w:b w:val="0"/>
          <w:bCs w:val="0"/>
          <w:color w:val="auto"/>
          <w:sz w:val="30"/>
          <w:szCs w:val="30"/>
          <w:lang w:eastAsia="zh-CN"/>
        </w:rPr>
      </w:pPr>
      <w:r>
        <w:rPr>
          <w:rFonts w:hint="eastAsia" w:ascii="华文楷体" w:hAnsi="华文楷体" w:eastAsia="华文楷体" w:cs="华文楷体"/>
          <w:b w:val="0"/>
          <w:bCs w:val="0"/>
          <w:color w:val="auto"/>
          <w:sz w:val="30"/>
          <w:szCs w:val="30"/>
          <w:lang w:eastAsia="zh-CN"/>
        </w:rPr>
        <w:t>（四）特色活动</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1.</w:t>
      </w:r>
      <w:r>
        <w:rPr>
          <w:rFonts w:hint="eastAsia" w:ascii="仿宋_GB2312" w:eastAsia="仿宋_GB2312" w:cs="宋体"/>
          <w:b w:val="0"/>
          <w:bCs w:val="0"/>
          <w:color w:val="auto"/>
          <w:kern w:val="0"/>
          <w:sz w:val="30"/>
          <w:szCs w:val="30"/>
        </w:rPr>
        <w:t>申报主体须具备活动专业策划经验及组织能力，能为参与者提供必要的活动器具或体验耗材。</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2.</w:t>
      </w:r>
      <w:r>
        <w:rPr>
          <w:rFonts w:hint="eastAsia" w:ascii="仿宋_GB2312" w:eastAsia="仿宋_GB2312"/>
          <w:b w:val="0"/>
          <w:bCs w:val="0"/>
          <w:color w:val="auto"/>
          <w:sz w:val="30"/>
          <w:szCs w:val="30"/>
        </w:rPr>
        <w:t>内容</w:t>
      </w:r>
      <w:r>
        <w:rPr>
          <w:rFonts w:hint="eastAsia" w:ascii="仿宋_GB2312" w:eastAsia="仿宋_GB2312" w:cs="宋体"/>
          <w:b w:val="0"/>
          <w:bCs w:val="0"/>
          <w:color w:val="auto"/>
          <w:kern w:val="0"/>
          <w:sz w:val="30"/>
          <w:szCs w:val="30"/>
        </w:rPr>
        <w:t>可涉及富有特色的都市文化、乡土文化、“非遗”文化、亲子文化、创新艺术等，能吸引群众广泛参与的活动。</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3</w:t>
      </w:r>
      <w:r>
        <w:rPr>
          <w:rFonts w:ascii="仿宋_GB2312" w:eastAsia="仿宋_GB2312"/>
          <w:b w:val="0"/>
          <w:bCs w:val="0"/>
          <w:color w:val="auto"/>
          <w:sz w:val="30"/>
          <w:szCs w:val="30"/>
        </w:rPr>
        <w:t>.</w:t>
      </w:r>
      <w:r>
        <w:rPr>
          <w:rFonts w:hint="eastAsia" w:ascii="仿宋_GB2312" w:eastAsia="仿宋_GB2312"/>
          <w:b w:val="0"/>
          <w:bCs w:val="0"/>
          <w:color w:val="auto"/>
          <w:sz w:val="30"/>
          <w:szCs w:val="30"/>
        </w:rPr>
        <w:t>适</w:t>
      </w:r>
      <w:r>
        <w:rPr>
          <w:rFonts w:hint="eastAsia" w:ascii="仿宋_GB2312" w:eastAsia="仿宋_GB2312"/>
          <w:b w:val="0"/>
          <w:bCs w:val="0"/>
          <w:color w:val="auto"/>
          <w:sz w:val="30"/>
          <w:szCs w:val="30"/>
          <w:lang w:eastAsia="zh-CN"/>
        </w:rPr>
        <w:t>用</w:t>
      </w:r>
      <w:r>
        <w:rPr>
          <w:rFonts w:hint="eastAsia" w:ascii="仿宋_GB2312" w:eastAsia="仿宋_GB2312"/>
          <w:b w:val="0"/>
          <w:bCs w:val="0"/>
          <w:color w:val="auto"/>
          <w:sz w:val="30"/>
          <w:szCs w:val="30"/>
        </w:rPr>
        <w:t>于在社区文化活动中心多功能厅、舞蹈房、活动室等场地开展的活动。</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4</w:t>
      </w:r>
      <w:r>
        <w:rPr>
          <w:rFonts w:ascii="仿宋_GB2312" w:eastAsia="仿宋_GB2312"/>
          <w:b w:val="0"/>
          <w:bCs w:val="0"/>
          <w:color w:val="auto"/>
          <w:sz w:val="30"/>
          <w:szCs w:val="30"/>
        </w:rPr>
        <w:t>.</w:t>
      </w:r>
      <w:r>
        <w:rPr>
          <w:rFonts w:hint="eastAsia" w:ascii="仿宋_GB2312" w:eastAsia="仿宋_GB2312"/>
          <w:b w:val="0"/>
          <w:bCs w:val="0"/>
          <w:color w:val="auto"/>
          <w:sz w:val="30"/>
          <w:szCs w:val="30"/>
        </w:rPr>
        <w:t>每场活动时间不少于</w:t>
      </w:r>
      <w:r>
        <w:rPr>
          <w:rFonts w:ascii="仿宋_GB2312" w:eastAsia="仿宋_GB2312"/>
          <w:b w:val="0"/>
          <w:bCs w:val="0"/>
          <w:color w:val="auto"/>
          <w:sz w:val="30"/>
          <w:szCs w:val="30"/>
        </w:rPr>
        <w:t>90</w:t>
      </w:r>
      <w:r>
        <w:rPr>
          <w:rFonts w:hint="eastAsia" w:ascii="仿宋_GB2312" w:eastAsia="仿宋_GB2312"/>
          <w:b w:val="0"/>
          <w:bCs w:val="0"/>
          <w:color w:val="auto"/>
          <w:sz w:val="30"/>
          <w:szCs w:val="30"/>
        </w:rPr>
        <w:t>分钟。</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lang w:val="en-US" w:eastAsia="zh-CN"/>
        </w:rPr>
        <w:t>5</w:t>
      </w:r>
      <w:r>
        <w:rPr>
          <w:rFonts w:ascii="仿宋_GB2312" w:eastAsia="仿宋_GB2312"/>
          <w:b w:val="0"/>
          <w:bCs w:val="0"/>
          <w:color w:val="auto"/>
          <w:sz w:val="30"/>
          <w:szCs w:val="30"/>
        </w:rPr>
        <w:t>.</w:t>
      </w:r>
      <w:r>
        <w:rPr>
          <w:rFonts w:hint="eastAsia" w:ascii="仿宋_GB2312" w:eastAsia="仿宋_GB2312"/>
          <w:b w:val="0"/>
          <w:bCs w:val="0"/>
          <w:color w:val="auto"/>
          <w:sz w:val="30"/>
          <w:szCs w:val="30"/>
        </w:rPr>
        <w:t>活动主导人员和配备的辅助人员，应具有相关的专业能力与活动的组织能力。</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cs="宋体"/>
          <w:b w:val="0"/>
          <w:bCs w:val="0"/>
          <w:color w:val="auto"/>
          <w:kern w:val="0"/>
          <w:sz w:val="30"/>
          <w:szCs w:val="30"/>
        </w:rPr>
      </w:pPr>
      <w:r>
        <w:rPr>
          <w:rFonts w:hint="eastAsia" w:ascii="仿宋_GB2312" w:eastAsia="仿宋_GB2312"/>
          <w:b w:val="0"/>
          <w:bCs w:val="0"/>
          <w:color w:val="auto"/>
          <w:sz w:val="30"/>
          <w:szCs w:val="30"/>
          <w:lang w:val="en-US" w:eastAsia="zh-CN"/>
        </w:rPr>
        <w:t>6</w:t>
      </w:r>
      <w:r>
        <w:rPr>
          <w:rFonts w:ascii="仿宋_GB2312" w:eastAsia="仿宋_GB2312"/>
          <w:b w:val="0"/>
          <w:bCs w:val="0"/>
          <w:color w:val="auto"/>
          <w:sz w:val="30"/>
          <w:szCs w:val="30"/>
        </w:rPr>
        <w:t>.</w:t>
      </w:r>
      <w:r>
        <w:rPr>
          <w:rFonts w:hint="eastAsia" w:ascii="仿宋_GB2312" w:eastAsia="仿宋_GB2312"/>
          <w:b w:val="0"/>
          <w:bCs w:val="0"/>
          <w:color w:val="auto"/>
          <w:sz w:val="30"/>
          <w:szCs w:val="30"/>
        </w:rPr>
        <w:t>活动形式新颖多样，体现参与性、体验性、互动性。</w:t>
      </w:r>
      <w:r>
        <w:rPr>
          <w:rFonts w:hint="eastAsia" w:ascii="仿宋_GB2312" w:eastAsia="仿宋_GB2312" w:cs="宋体"/>
          <w:b w:val="0"/>
          <w:bCs w:val="0"/>
          <w:color w:val="auto"/>
          <w:kern w:val="0"/>
          <w:sz w:val="30"/>
          <w:szCs w:val="30"/>
        </w:rPr>
        <w:t>如涉及文艺演出要素的，申报主体须持有文化主管部门核发的《营业性演出许可证》，并符合上述有关文艺演出申报的其他相关要求。如活动包含讲座、展览等要素，则参照上述相应内容所属要求。</w:t>
      </w:r>
    </w:p>
    <w:p>
      <w:pPr>
        <w:keepNext w:val="0"/>
        <w:keepLines w:val="0"/>
        <w:pageBreakBefore w:val="0"/>
        <w:widowControl w:val="0"/>
        <w:tabs>
          <w:tab w:val="left" w:pos="9000"/>
          <w:tab w:val="left" w:pos="9180"/>
          <w:tab w:val="left" w:pos="9540"/>
        </w:tabs>
        <w:kinsoku/>
        <w:wordWrap/>
        <w:overflowPunct/>
        <w:topLinePunct w:val="0"/>
        <w:autoSpaceDE/>
        <w:autoSpaceDN/>
        <w:bidi w:val="0"/>
        <w:adjustRightInd/>
        <w:snapToGrid/>
        <w:spacing w:beforeLines="0" w:afterLines="0" w:line="360" w:lineRule="auto"/>
        <w:ind w:left="0" w:leftChars="0" w:firstLine="600" w:firstLineChars="200"/>
        <w:jc w:val="left"/>
        <w:textAlignment w:val="auto"/>
        <w:outlineLvl w:val="9"/>
        <w:rPr>
          <w:rFonts w:ascii="仿宋_GB2312" w:eastAsia="仿宋_GB2312" w:cs="宋体"/>
          <w:b w:val="0"/>
          <w:bCs w:val="0"/>
          <w:color w:val="auto"/>
          <w:kern w:val="0"/>
          <w:sz w:val="30"/>
          <w:szCs w:val="30"/>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right="600" w:firstLine="3150" w:firstLineChars="1050"/>
        <w:textAlignment w:val="auto"/>
        <w:outlineLvl w:val="9"/>
        <w:rPr>
          <w:rFonts w:ascii="仿宋_GB2312" w:eastAsia="仿宋_GB2312"/>
          <w:b w:val="0"/>
          <w:bCs w:val="0"/>
          <w:color w:val="auto"/>
          <w:sz w:val="30"/>
          <w:szCs w:val="30"/>
        </w:rPr>
      </w:pPr>
      <w:r>
        <w:rPr>
          <w:rFonts w:hint="eastAsia" w:ascii="仿宋_GB2312" w:eastAsia="仿宋_GB2312"/>
          <w:b w:val="0"/>
          <w:bCs w:val="0"/>
          <w:color w:val="auto"/>
          <w:sz w:val="30"/>
          <w:szCs w:val="30"/>
        </w:rPr>
        <w:t>上海市东方公共文化配送中心（筹）</w:t>
      </w:r>
    </w:p>
    <w:p>
      <w:pPr>
        <w:keepNext w:val="0"/>
        <w:keepLines w:val="0"/>
        <w:pageBreakBefore w:val="0"/>
        <w:widowControl w:val="0"/>
        <w:kinsoku/>
        <w:wordWrap/>
        <w:overflowPunct/>
        <w:topLinePunct w:val="0"/>
        <w:autoSpaceDE/>
        <w:autoSpaceDN/>
        <w:bidi w:val="0"/>
        <w:adjustRightInd/>
        <w:snapToGrid/>
        <w:spacing w:beforeLines="0" w:afterLines="0" w:line="360" w:lineRule="auto"/>
        <w:ind w:left="0" w:leftChars="0" w:firstLine="600" w:firstLineChars="200"/>
        <w:jc w:val="center"/>
        <w:textAlignment w:val="auto"/>
        <w:outlineLvl w:val="9"/>
        <w:rPr>
          <w:rFonts w:ascii="仿宋_GB2312" w:eastAsia="仿宋_GB2312"/>
          <w:b w:val="0"/>
          <w:bCs w:val="0"/>
          <w:color w:val="auto"/>
          <w:sz w:val="30"/>
          <w:szCs w:val="30"/>
        </w:rPr>
      </w:pPr>
      <w:r>
        <w:rPr>
          <w:rFonts w:ascii="仿宋_GB2312" w:eastAsia="仿宋_GB2312"/>
          <w:b w:val="0"/>
          <w:bCs w:val="0"/>
          <w:color w:val="auto"/>
          <w:sz w:val="30"/>
          <w:szCs w:val="30"/>
        </w:rPr>
        <w:t xml:space="preserve">               2016</w:t>
      </w:r>
      <w:r>
        <w:rPr>
          <w:rFonts w:hint="eastAsia" w:ascii="仿宋_GB2312" w:eastAsia="仿宋_GB2312"/>
          <w:b w:val="0"/>
          <w:bCs w:val="0"/>
          <w:color w:val="auto"/>
          <w:sz w:val="30"/>
          <w:szCs w:val="30"/>
        </w:rPr>
        <w:t>年</w:t>
      </w:r>
      <w:r>
        <w:rPr>
          <w:rFonts w:ascii="仿宋_GB2312" w:eastAsia="仿宋_GB2312"/>
          <w:b w:val="0"/>
          <w:bCs w:val="0"/>
          <w:color w:val="auto"/>
          <w:sz w:val="30"/>
          <w:szCs w:val="30"/>
        </w:rPr>
        <w:t xml:space="preserve"> 11 </w:t>
      </w:r>
      <w:r>
        <w:rPr>
          <w:rFonts w:hint="eastAsia" w:ascii="仿宋_GB2312" w:eastAsia="仿宋_GB2312"/>
          <w:b w:val="0"/>
          <w:bCs w:val="0"/>
          <w:color w:val="auto"/>
          <w:sz w:val="30"/>
          <w:szCs w:val="30"/>
        </w:rPr>
        <w:t>月</w:t>
      </w:r>
      <w:r>
        <w:rPr>
          <w:rFonts w:ascii="仿宋_GB2312" w:eastAsia="仿宋_GB2312"/>
          <w:b w:val="0"/>
          <w:bCs w:val="0"/>
          <w:color w:val="auto"/>
          <w:sz w:val="30"/>
          <w:szCs w:val="30"/>
        </w:rPr>
        <w:t>21</w:t>
      </w:r>
      <w:r>
        <w:rPr>
          <w:rFonts w:hint="eastAsia" w:ascii="仿宋_GB2312" w:eastAsia="仿宋_GB2312"/>
          <w:b w:val="0"/>
          <w:bCs w:val="0"/>
          <w:color w:val="auto"/>
          <w:sz w:val="30"/>
          <w:szCs w:val="30"/>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汉仪大黑简">
    <w:altName w:val="黑体"/>
    <w:panose1 w:val="02010609000101010101"/>
    <w:charset w:val="86"/>
    <w:family w:val="auto"/>
    <w:pitch w:val="default"/>
    <w:sig w:usb0="00000000" w:usb1="00000000" w:usb2="00000002"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BE3B3"/>
    <w:multiLevelType w:val="singleLevel"/>
    <w:tmpl w:val="582BE3B3"/>
    <w:lvl w:ilvl="0" w:tentative="0">
      <w:start w:val="1"/>
      <w:numFmt w:val="chineseCounting"/>
      <w:suff w:val="nothing"/>
      <w:lvlText w:val="（%1）"/>
      <w:lvlJc w:val="left"/>
      <w:rPr>
        <w:rFonts w:cs="Times New Roman"/>
      </w:rPr>
    </w:lvl>
  </w:abstractNum>
  <w:abstractNum w:abstractNumId="1">
    <w:nsid w:val="582BE932"/>
    <w:multiLevelType w:val="singleLevel"/>
    <w:tmpl w:val="582BE932"/>
    <w:lvl w:ilvl="0" w:tentative="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E"/>
    <w:rsid w:val="00021716"/>
    <w:rsid w:val="00054CDB"/>
    <w:rsid w:val="000574A7"/>
    <w:rsid w:val="000850ED"/>
    <w:rsid w:val="000C2193"/>
    <w:rsid w:val="001361E5"/>
    <w:rsid w:val="0015121B"/>
    <w:rsid w:val="00191843"/>
    <w:rsid w:val="001B34A6"/>
    <w:rsid w:val="002239FE"/>
    <w:rsid w:val="00250A20"/>
    <w:rsid w:val="00270915"/>
    <w:rsid w:val="002B3B4E"/>
    <w:rsid w:val="003C5604"/>
    <w:rsid w:val="003E2287"/>
    <w:rsid w:val="003F135F"/>
    <w:rsid w:val="003F4F4A"/>
    <w:rsid w:val="004915D5"/>
    <w:rsid w:val="0059580D"/>
    <w:rsid w:val="005A4E8A"/>
    <w:rsid w:val="00692CE6"/>
    <w:rsid w:val="006A0D5B"/>
    <w:rsid w:val="00806F2A"/>
    <w:rsid w:val="008A605B"/>
    <w:rsid w:val="008C30EA"/>
    <w:rsid w:val="00934111"/>
    <w:rsid w:val="0097336E"/>
    <w:rsid w:val="009D5B50"/>
    <w:rsid w:val="00A00F95"/>
    <w:rsid w:val="00A033F3"/>
    <w:rsid w:val="00A6784E"/>
    <w:rsid w:val="00A83E87"/>
    <w:rsid w:val="00B468A1"/>
    <w:rsid w:val="00B91016"/>
    <w:rsid w:val="00BC2229"/>
    <w:rsid w:val="00C22142"/>
    <w:rsid w:val="00C22F75"/>
    <w:rsid w:val="00CD451A"/>
    <w:rsid w:val="00CF1F73"/>
    <w:rsid w:val="00F16708"/>
    <w:rsid w:val="00F7743C"/>
    <w:rsid w:val="00FA1513"/>
    <w:rsid w:val="01104AFD"/>
    <w:rsid w:val="02854AB2"/>
    <w:rsid w:val="04B71511"/>
    <w:rsid w:val="04E9753D"/>
    <w:rsid w:val="05BF76C0"/>
    <w:rsid w:val="07D43A1A"/>
    <w:rsid w:val="0A714C85"/>
    <w:rsid w:val="0ADB6CA4"/>
    <w:rsid w:val="0C22108F"/>
    <w:rsid w:val="0C6E5D1E"/>
    <w:rsid w:val="0D7357D6"/>
    <w:rsid w:val="0E2D7BDD"/>
    <w:rsid w:val="103A6AF8"/>
    <w:rsid w:val="12325268"/>
    <w:rsid w:val="141B327E"/>
    <w:rsid w:val="170E4A69"/>
    <w:rsid w:val="17755BE1"/>
    <w:rsid w:val="178B416A"/>
    <w:rsid w:val="190A0D3B"/>
    <w:rsid w:val="19A74029"/>
    <w:rsid w:val="1BFE4C23"/>
    <w:rsid w:val="1CD42643"/>
    <w:rsid w:val="1D100A4E"/>
    <w:rsid w:val="1E055D7F"/>
    <w:rsid w:val="2018717F"/>
    <w:rsid w:val="20830205"/>
    <w:rsid w:val="20F27A39"/>
    <w:rsid w:val="227B26F7"/>
    <w:rsid w:val="269F1C8F"/>
    <w:rsid w:val="299746D5"/>
    <w:rsid w:val="2B434AAC"/>
    <w:rsid w:val="2DF746E8"/>
    <w:rsid w:val="30B4081D"/>
    <w:rsid w:val="30F5791A"/>
    <w:rsid w:val="312A7D6B"/>
    <w:rsid w:val="32E266A9"/>
    <w:rsid w:val="34823A57"/>
    <w:rsid w:val="35DF2A72"/>
    <w:rsid w:val="35F404D7"/>
    <w:rsid w:val="38CF5E6C"/>
    <w:rsid w:val="38F4598C"/>
    <w:rsid w:val="3A8A5F94"/>
    <w:rsid w:val="3AA46269"/>
    <w:rsid w:val="3B7878CF"/>
    <w:rsid w:val="3E5D6AD3"/>
    <w:rsid w:val="3F414C56"/>
    <w:rsid w:val="400514D8"/>
    <w:rsid w:val="42140115"/>
    <w:rsid w:val="427A1DE7"/>
    <w:rsid w:val="44A748F0"/>
    <w:rsid w:val="47514D3B"/>
    <w:rsid w:val="4A28624E"/>
    <w:rsid w:val="4AE7587F"/>
    <w:rsid w:val="4C2D610F"/>
    <w:rsid w:val="4CE2515C"/>
    <w:rsid w:val="51506BD5"/>
    <w:rsid w:val="53BC6620"/>
    <w:rsid w:val="5401173D"/>
    <w:rsid w:val="547C6EAE"/>
    <w:rsid w:val="54CC185F"/>
    <w:rsid w:val="54E615CA"/>
    <w:rsid w:val="552E1FCE"/>
    <w:rsid w:val="569C0651"/>
    <w:rsid w:val="59122CD2"/>
    <w:rsid w:val="596A3B9B"/>
    <w:rsid w:val="5AD409D0"/>
    <w:rsid w:val="5B501F88"/>
    <w:rsid w:val="5BFB65CC"/>
    <w:rsid w:val="63300D90"/>
    <w:rsid w:val="6779517A"/>
    <w:rsid w:val="69BD7D74"/>
    <w:rsid w:val="6E7C7724"/>
    <w:rsid w:val="6F4C0F26"/>
    <w:rsid w:val="6F52046C"/>
    <w:rsid w:val="70027A81"/>
    <w:rsid w:val="703951DB"/>
    <w:rsid w:val="71554368"/>
    <w:rsid w:val="781E37B1"/>
    <w:rsid w:val="796E38B2"/>
    <w:rsid w:val="7B456868"/>
    <w:rsid w:val="7CC403F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next w:val="3"/>
    <w:qFormat/>
    <w:uiPriority w:val="99"/>
    <w:rPr>
      <w:rFonts w:ascii="宋体" w:hAnsi="Times New Roman" w:eastAsia="宋体" w:cs="宋体"/>
      <w:sz w:val="24"/>
      <w:szCs w:val="24"/>
      <w:lang w:val="en-US" w:eastAsia="zh-CN" w:bidi="ar-SA"/>
    </w:r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Calibri" w:hAnsi="Calibri" w:eastAsia="宋体" w:cs="Arial"/>
      <w:sz w:val="18"/>
      <w:szCs w:val="18"/>
    </w:rPr>
  </w:style>
  <w:style w:type="character" w:customStyle="1" w:styleId="9">
    <w:name w:val="页脚 Char"/>
    <w:basedOn w:val="5"/>
    <w:link w:val="2"/>
    <w:semiHidden/>
    <w:qFormat/>
    <w:uiPriority w:val="99"/>
    <w:rPr>
      <w:rFonts w:ascii="Calibri" w:hAnsi="Calibri" w:eastAsia="宋体" w:cs="Arial"/>
      <w:sz w:val="18"/>
      <w:szCs w:val="18"/>
    </w:rPr>
  </w:style>
  <w:style w:type="paragraph" w:customStyle="1" w:styleId="10">
    <w:name w:val="p17"/>
    <w:basedOn w:val="1"/>
    <w:qFormat/>
    <w:uiPriority w:val="0"/>
    <w:pPr>
      <w:widowControl/>
    </w:pPr>
    <w:rPr>
      <w:kern w:val="0"/>
      <w:szCs w:val="21"/>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407</Words>
  <Characters>2320</Characters>
  <Lines>19</Lines>
  <Paragraphs>5</Paragraphs>
  <ScaleCrop>false</ScaleCrop>
  <LinksUpToDate>false</LinksUpToDate>
  <CharactersWithSpaces>2722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2016-03-28T02:57:00Z</dcterms:created>
  <dc:creator>q</dc:creator>
  <cp:lastModifiedBy>Administrator</cp:lastModifiedBy>
  <cp:lastPrinted>2016-11-19T08:06:00Z</cp:lastPrinted>
  <dcterms:modified xsi:type="dcterms:W3CDTF">2016-11-24T07:33:49Z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